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277F" w14:textId="615F635F" w:rsidR="005372FB" w:rsidRDefault="00487122" w:rsidP="00487122">
      <w:pPr>
        <w:jc w:val="center"/>
      </w:pPr>
      <w:r>
        <w:t>TRINITY COUNTY</w:t>
      </w:r>
    </w:p>
    <w:p w14:paraId="37D7945B" w14:textId="0BBE7845" w:rsidR="00487122" w:rsidRDefault="00487122" w:rsidP="00487122">
      <w:pPr>
        <w:jc w:val="center"/>
      </w:pPr>
      <w:r>
        <w:t>APRIL 9, 2024</w:t>
      </w:r>
    </w:p>
    <w:p w14:paraId="40621AAA" w14:textId="775FFDE9" w:rsidR="00487122" w:rsidRDefault="00487122" w:rsidP="00487122">
      <w:pPr>
        <w:jc w:val="center"/>
      </w:pPr>
      <w:r>
        <w:t>RE</w:t>
      </w:r>
      <w:proofErr w:type="gramStart"/>
      <w:r>
        <w:t>-“ RFQ</w:t>
      </w:r>
      <w:proofErr w:type="gramEnd"/>
      <w:r>
        <w:t xml:space="preserve"> 23-011”</w:t>
      </w:r>
    </w:p>
    <w:p w14:paraId="72F3C386" w14:textId="77777777" w:rsidR="00487122" w:rsidRDefault="00487122" w:rsidP="00487122">
      <w:pPr>
        <w:jc w:val="center"/>
      </w:pPr>
    </w:p>
    <w:p w14:paraId="1529E768" w14:textId="49F7235A" w:rsidR="00487122" w:rsidRDefault="00487122" w:rsidP="00487122">
      <w:r>
        <w:t xml:space="preserve">Trinity County’s request for Preliminary engineering services and design engineering services for the </w:t>
      </w:r>
      <w:proofErr w:type="spellStart"/>
      <w:r>
        <w:t>WaterSMART</w:t>
      </w:r>
      <w:proofErr w:type="spellEnd"/>
      <w:r>
        <w:t xml:space="preserve"> Grant by the Bureau of Reclamation</w:t>
      </w:r>
    </w:p>
    <w:p w14:paraId="7F2A6B87" w14:textId="77777777" w:rsidR="00487122" w:rsidRDefault="00487122" w:rsidP="00487122"/>
    <w:p w14:paraId="623AC003" w14:textId="2AA2C046" w:rsidR="00487122" w:rsidRDefault="00487122" w:rsidP="00487122">
      <w:r>
        <w:t xml:space="preserve">The following award was made by the Trinity County Commissioners’ Court based on services proposed, the requirements of the County, and deemed to serve the best interest of the citizens of Trinity County. </w:t>
      </w:r>
    </w:p>
    <w:p w14:paraId="46729860" w14:textId="77777777" w:rsidR="00487122" w:rsidRDefault="00487122" w:rsidP="00487122"/>
    <w:p w14:paraId="4F7A156C" w14:textId="293957EA" w:rsidR="00487122" w:rsidRDefault="00487122" w:rsidP="00487122">
      <w:r>
        <w:t xml:space="preserve">Description: </w:t>
      </w:r>
      <w:r>
        <w:tab/>
      </w:r>
      <w:r>
        <w:tab/>
        <w:t>Engineering Proposal</w:t>
      </w:r>
    </w:p>
    <w:p w14:paraId="30519B6C" w14:textId="77777777" w:rsidR="00487122" w:rsidRDefault="00487122" w:rsidP="00487122"/>
    <w:p w14:paraId="17684E9B" w14:textId="1E4D4902" w:rsidR="00487122" w:rsidRDefault="00487122" w:rsidP="00487122">
      <w:r>
        <w:t xml:space="preserve">Proposals Received: </w:t>
      </w:r>
      <w:r>
        <w:tab/>
        <w:t>KSA Engineers, Inc</w:t>
      </w:r>
    </w:p>
    <w:p w14:paraId="2D584DF4" w14:textId="53406D91" w:rsidR="00487122" w:rsidRDefault="00487122" w:rsidP="00487122">
      <w:r>
        <w:tab/>
      </w:r>
      <w:r>
        <w:tab/>
      </w:r>
      <w:r>
        <w:tab/>
        <w:t>Schaumburg &amp; Polk, INC (SPI-ENG)</w:t>
      </w:r>
    </w:p>
    <w:p w14:paraId="5A0D2EBE" w14:textId="66F1193A" w:rsidR="00487122" w:rsidRDefault="00487122" w:rsidP="00487122">
      <w:r>
        <w:tab/>
      </w:r>
      <w:r>
        <w:tab/>
      </w:r>
      <w:r>
        <w:tab/>
        <w:t>Lockwood, Andrews &amp; New</w:t>
      </w:r>
      <w:r w:rsidR="00BF064F">
        <w:t>nam</w:t>
      </w:r>
      <w:r>
        <w:t xml:space="preserve">, Inc. </w:t>
      </w:r>
    </w:p>
    <w:p w14:paraId="30503885" w14:textId="77777777" w:rsidR="00487122" w:rsidRDefault="00487122" w:rsidP="00487122"/>
    <w:p w14:paraId="4247A3FD" w14:textId="3DEDAB4F" w:rsidR="00487122" w:rsidRDefault="00487122" w:rsidP="00487122">
      <w:r>
        <w:t xml:space="preserve">Winning Proposal: </w:t>
      </w:r>
      <w:r w:rsidR="00BF064F">
        <w:t xml:space="preserve">Lockwood, Andrews &amp; Newnam, Inc. </w:t>
      </w:r>
    </w:p>
    <w:p w14:paraId="6F4F8489" w14:textId="77777777" w:rsidR="00487122" w:rsidRDefault="00487122" w:rsidP="00487122"/>
    <w:p w14:paraId="039AF03F" w14:textId="4A61A5FA" w:rsidR="00487122" w:rsidRDefault="00487122" w:rsidP="00487122">
      <w:r>
        <w:t xml:space="preserve">Evaluated and Approved by </w:t>
      </w:r>
      <w:r w:rsidR="00BF064F">
        <w:t xml:space="preserve">the </w:t>
      </w:r>
      <w:r>
        <w:t>Commissioners’ Court on April 9, 2024</w:t>
      </w:r>
    </w:p>
    <w:sectPr w:rsidR="00487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22"/>
    <w:rsid w:val="002654E9"/>
    <w:rsid w:val="003E436F"/>
    <w:rsid w:val="00487122"/>
    <w:rsid w:val="005372FB"/>
    <w:rsid w:val="00BF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DFEEB"/>
  <w15:chartTrackingRefBased/>
  <w15:docId w15:val="{B495C542-8345-46B1-B17C-B18F9534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1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1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1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1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1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1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1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1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1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1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1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1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1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122"/>
    <w:rPr>
      <w:rFonts w:eastAsiaTheme="majorEastAsia" w:cstheme="majorBidi"/>
      <w:color w:val="272727" w:themeColor="text1" w:themeTint="D8"/>
    </w:rPr>
  </w:style>
  <w:style w:type="paragraph" w:styleId="Title">
    <w:name w:val="Title"/>
    <w:basedOn w:val="Normal"/>
    <w:next w:val="Normal"/>
    <w:link w:val="TitleChar"/>
    <w:uiPriority w:val="10"/>
    <w:qFormat/>
    <w:rsid w:val="00487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1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1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122"/>
    <w:pPr>
      <w:spacing w:before="160"/>
      <w:jc w:val="center"/>
    </w:pPr>
    <w:rPr>
      <w:i/>
      <w:iCs/>
      <w:color w:val="404040" w:themeColor="text1" w:themeTint="BF"/>
    </w:rPr>
  </w:style>
  <w:style w:type="character" w:customStyle="1" w:styleId="QuoteChar">
    <w:name w:val="Quote Char"/>
    <w:basedOn w:val="DefaultParagraphFont"/>
    <w:link w:val="Quote"/>
    <w:uiPriority w:val="29"/>
    <w:rsid w:val="00487122"/>
    <w:rPr>
      <w:i/>
      <w:iCs/>
      <w:color w:val="404040" w:themeColor="text1" w:themeTint="BF"/>
    </w:rPr>
  </w:style>
  <w:style w:type="paragraph" w:styleId="ListParagraph">
    <w:name w:val="List Paragraph"/>
    <w:basedOn w:val="Normal"/>
    <w:uiPriority w:val="34"/>
    <w:qFormat/>
    <w:rsid w:val="00487122"/>
    <w:pPr>
      <w:ind w:left="720"/>
      <w:contextualSpacing/>
    </w:pPr>
  </w:style>
  <w:style w:type="character" w:styleId="IntenseEmphasis">
    <w:name w:val="Intense Emphasis"/>
    <w:basedOn w:val="DefaultParagraphFont"/>
    <w:uiPriority w:val="21"/>
    <w:qFormat/>
    <w:rsid w:val="00487122"/>
    <w:rPr>
      <w:i/>
      <w:iCs/>
      <w:color w:val="0F4761" w:themeColor="accent1" w:themeShade="BF"/>
    </w:rPr>
  </w:style>
  <w:style w:type="paragraph" w:styleId="IntenseQuote">
    <w:name w:val="Intense Quote"/>
    <w:basedOn w:val="Normal"/>
    <w:next w:val="Normal"/>
    <w:link w:val="IntenseQuoteChar"/>
    <w:uiPriority w:val="30"/>
    <w:qFormat/>
    <w:rsid w:val="00487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122"/>
    <w:rPr>
      <w:i/>
      <w:iCs/>
      <w:color w:val="0F4761" w:themeColor="accent1" w:themeShade="BF"/>
    </w:rPr>
  </w:style>
  <w:style w:type="character" w:styleId="IntenseReference">
    <w:name w:val="Intense Reference"/>
    <w:basedOn w:val="DefaultParagraphFont"/>
    <w:uiPriority w:val="32"/>
    <w:qFormat/>
    <w:rsid w:val="004871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97</Words>
  <Characters>560</Characters>
  <Application>Microsoft Office Word</Application>
  <DocSecurity>0</DocSecurity>
  <Lines>20</Lines>
  <Paragraphs>11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Branch</dc:creator>
  <cp:keywords/>
  <dc:description/>
  <cp:lastModifiedBy>Vicki Branch</cp:lastModifiedBy>
  <cp:revision>3</cp:revision>
  <dcterms:created xsi:type="dcterms:W3CDTF">2024-04-08T12:57:00Z</dcterms:created>
  <dcterms:modified xsi:type="dcterms:W3CDTF">2024-04-10T18:46:00Z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697ecbad-0de4-484c-8b32-1303812851b0</vt:lpwstr>
  </property>
</Properties>
</file>